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2022 Kínder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Kinder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Pegamento en barra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Lápices de colores (tamaño jumbo)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cajas de 12 colores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Plumón de pizarra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rojo, 1 verde, 1  negro y 1 azul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Plumón permanente negro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Tijera punta redonda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Lápices grafitos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Goma (grande)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Sacapuntas con depósito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Croquera tamaño Oficio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 Nº 99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Sobre cartulina de color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Cinta masking (ancha)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Sobre de Goma Eva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Sobre cartulina metálica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Tempera (12 colores)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Pincel planos Nº 6 y 10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amplio con cierre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Pegamento (Cola fría 500 gr)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Bolsita de Ojitos locos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Bolsita con lentejuelas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Plastilina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Play- doh (color a elección)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Universitario matemática (Apresto)(Kinder Mañana)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tamaño College 100 hojas matemáticas (Kinder Tarde)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pequeño 60 hojas (comunicaciones) 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Cinta embalaje transparente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Sobre Papel entretenido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Cuadernillo stickers  (refuerzo positivo)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Palos de helados (Natural y de color)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Paletas o bajalengua (natural y de color)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Brochetas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Fósforos o palitos de mondadientes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Todos los materiales deben estar marcados de manera visible con nombre y apellido.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 uso personal: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Mascarilla desechable (3 o 4 para recambio diario) y alcohol gel.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Bolsa para colación más individual.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Delantal o cotona.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Textos </w:t>
      </w:r>
    </w:p>
    <w:tbl>
      <w:tblPr>
        <w:tblStyle w:val="Table3"/>
        <w:tblW w:w="62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9"/>
        <w:tblGridChange w:id="0">
          <w:tblGrid>
            <w:gridCol w:w="6239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1.Jugando con los sonidosNº 2 Caligrafix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2.Lógica y números Nº 2 Caligrafix</w:t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Calibots Nº2 Caligrafix </w:t>
            </w:r>
          </w:p>
        </w:tc>
      </w:tr>
    </w:tbl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Importante:</w:t>
      </w: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otros materiales dicha información será informada oportunamente.</w:t>
      </w:r>
    </w:p>
    <w:sectPr>
      <w:headerReference r:id="rId7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-316229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brWPvzF+fq5uzdHO58RaxKfBw==">AMUW2mUdn9CXRh1rqKJ0VEjhSrNCsSkxTQILLeqh35m2lMtKor/MQuOFW7Mnd9xlqqTG9RLZA0wv4988NmJu+x5ffyaTBNIedM+szGMYbTma82SEu4XT64I=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2021-12-07T14:32:00Z</dcterms:created>
  <dc:creator>Paola  Andrea Pinilla Sanhueza</dc:creator>
</cp:coreProperties>
</file>